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A" w:rsidRPr="00106EC9" w:rsidRDefault="0087677B" w:rsidP="00D37EB2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A51B8B"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</w:t>
      </w:r>
      <w:r w:rsidR="00E010E5">
        <w:rPr>
          <w:rFonts w:ascii="Times New Roman" w:eastAsia="Calibri" w:hAnsi="Times New Roman" w:cs="Times New Roman"/>
          <w:bCs/>
          <w:sz w:val="24"/>
          <w:szCs w:val="24"/>
        </w:rPr>
        <w:t>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C1B7A">
        <w:rPr>
          <w:rFonts w:ascii="Times New Roman" w:hAnsi="Times New Roman" w:cs="Times New Roman"/>
          <w:sz w:val="24"/>
          <w:szCs w:val="24"/>
        </w:rPr>
        <w:t>Гл</w:t>
      </w:r>
      <w:r w:rsidR="00E010E5">
        <w:rPr>
          <w:rFonts w:ascii="Times New Roman" w:hAnsi="Times New Roman" w:cs="Times New Roman"/>
          <w:sz w:val="24"/>
          <w:szCs w:val="24"/>
        </w:rPr>
        <w:t>адковского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</w:t>
      </w:r>
      <w:proofErr w:type="spellStart"/>
      <w:r w:rsidRPr="00106EC9">
        <w:rPr>
          <w:rFonts w:ascii="Times New Roman" w:hAnsi="Times New Roman" w:cs="Times New Roman"/>
          <w:sz w:val="24"/>
          <w:szCs w:val="24"/>
        </w:rPr>
        <w:t>особственнике</w:t>
      </w:r>
      <w:proofErr w:type="spellEnd"/>
      <w:r w:rsidRPr="00106EC9">
        <w:rPr>
          <w:rFonts w:ascii="Times New Roman" w:hAnsi="Times New Roman" w:cs="Times New Roman"/>
          <w:sz w:val="24"/>
          <w:szCs w:val="24"/>
        </w:rPr>
        <w:t xml:space="preserve">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C1B7A">
        <w:rPr>
          <w:rFonts w:ascii="Times New Roman" w:hAnsi="Times New Roman" w:cs="Times New Roman"/>
          <w:sz w:val="24"/>
          <w:szCs w:val="24"/>
        </w:rPr>
        <w:t>Гл</w:t>
      </w:r>
      <w:r w:rsidR="00E010E5">
        <w:rPr>
          <w:rFonts w:ascii="Times New Roman" w:hAnsi="Times New Roman" w:cs="Times New Roman"/>
          <w:sz w:val="24"/>
          <w:szCs w:val="24"/>
        </w:rPr>
        <w:t>адковского</w:t>
      </w:r>
      <w:r w:rsidR="002C1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Гл</w:t>
      </w:r>
      <w:r w:rsidR="00E010E5">
        <w:rPr>
          <w:rFonts w:ascii="Times New Roman" w:eastAsia="Calibri" w:hAnsi="Times New Roman" w:cs="Times New Roman"/>
          <w:bCs/>
          <w:sz w:val="24"/>
          <w:szCs w:val="24"/>
        </w:rPr>
        <w:t>адковского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</w:t>
      </w:r>
      <w:r w:rsidR="00E16EE6">
        <w:rPr>
          <w:rFonts w:eastAsiaTheme="minorHAnsi"/>
          <w:sz w:val="20"/>
          <w:szCs w:val="20"/>
          <w:lang w:eastAsia="en-US"/>
        </w:rPr>
        <w:t xml:space="preserve"> </w:t>
      </w:r>
      <w:r w:rsidR="00664108" w:rsidRPr="002C1B7A">
        <w:rPr>
          <w:rFonts w:eastAsiaTheme="minorHAnsi"/>
          <w:sz w:val="20"/>
          <w:szCs w:val="20"/>
          <w:lang w:eastAsia="en-US"/>
        </w:rPr>
        <w:t>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</w:t>
      </w:r>
      <w:r w:rsidR="00E16EE6">
        <w:rPr>
          <w:rFonts w:eastAsiaTheme="minorHAnsi"/>
          <w:sz w:val="20"/>
          <w:szCs w:val="20"/>
          <w:lang w:eastAsia="en-US"/>
        </w:rPr>
        <w:t xml:space="preserve"> </w:t>
      </w:r>
      <w:r w:rsidR="00664108" w:rsidRPr="002C1B7A">
        <w:rPr>
          <w:rFonts w:eastAsiaTheme="minorHAnsi"/>
          <w:sz w:val="20"/>
          <w:szCs w:val="20"/>
          <w:lang w:eastAsia="en-US"/>
        </w:rPr>
        <w:t>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</w:t>
      </w:r>
      <w:r w:rsidR="00E16EE6">
        <w:rPr>
          <w:rFonts w:eastAsiaTheme="minorHAnsi"/>
          <w:sz w:val="20"/>
          <w:szCs w:val="20"/>
          <w:lang w:eastAsia="en-US"/>
        </w:rPr>
        <w:t xml:space="preserve"> </w:t>
      </w:r>
      <w:r w:rsidRPr="002C1B7A">
        <w:rPr>
          <w:rFonts w:eastAsiaTheme="minorHAnsi"/>
          <w:sz w:val="20"/>
          <w:szCs w:val="20"/>
          <w:lang w:eastAsia="en-US"/>
        </w:rPr>
        <w:t>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</w:t>
      </w:r>
      <w:r w:rsidR="00E16EE6">
        <w:rPr>
          <w:rFonts w:eastAsiaTheme="minorHAnsi"/>
          <w:sz w:val="20"/>
          <w:szCs w:val="20"/>
          <w:lang w:eastAsia="en-US"/>
        </w:rPr>
        <w:t xml:space="preserve"> </w:t>
      </w:r>
      <w:r w:rsidR="00664108" w:rsidRPr="002C1B7A">
        <w:rPr>
          <w:rFonts w:eastAsiaTheme="minorHAnsi"/>
          <w:sz w:val="20"/>
          <w:szCs w:val="20"/>
          <w:lang w:eastAsia="en-US"/>
        </w:rPr>
        <w:t>для отказа.</w:t>
      </w:r>
    </w:p>
    <w:p w:rsidR="00E010E5" w:rsidRDefault="00E010E5" w:rsidP="00E7041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</w:t>
      </w:r>
      <w:r w:rsidR="00E010E5">
        <w:rPr>
          <w:rFonts w:ascii="Times New Roman" w:eastAsia="Calibri" w:hAnsi="Times New Roman" w:cs="Times New Roman"/>
          <w:bCs/>
          <w:sz w:val="24"/>
          <w:szCs w:val="24"/>
        </w:rPr>
        <w:t>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B2" w:rsidRDefault="00D37EB2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E16EE6">
        <w:rPr>
          <w:rFonts w:eastAsiaTheme="minorHAnsi"/>
          <w:b/>
          <w:lang w:eastAsia="en-US"/>
        </w:rPr>
        <w:t xml:space="preserve"> 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</w:t>
      </w:r>
      <w:r w:rsidR="00E16EE6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75554">
        <w:rPr>
          <w:rFonts w:eastAsiaTheme="minorHAnsi"/>
          <w:lang w:eastAsia="en-US"/>
        </w:rPr>
        <w:t>Гл</w:t>
      </w:r>
      <w:r w:rsidR="00E010E5">
        <w:rPr>
          <w:rFonts w:eastAsiaTheme="minorHAnsi"/>
          <w:lang w:eastAsia="en-US"/>
        </w:rPr>
        <w:t>адковского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</w:t>
      </w:r>
      <w:r w:rsidR="00E16EE6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2DC6">
        <w:rPr>
          <w:rFonts w:eastAsia="Calibri"/>
          <w:bCs/>
        </w:rPr>
        <w:t>Гл</w:t>
      </w:r>
      <w:r w:rsidR="00E010E5">
        <w:rPr>
          <w:rFonts w:eastAsia="Calibri"/>
          <w:bCs/>
        </w:rPr>
        <w:t>адковского</w:t>
      </w:r>
      <w:r w:rsidR="002D2DC6">
        <w:rPr>
          <w:rFonts w:eastAsia="Calibri"/>
          <w:bCs/>
        </w:rPr>
        <w:t xml:space="preserve">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содержать   и   эксплуатировать   место   (площадку)   накопления   твердых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коммунальных   отходов   и   территорию   обслуживания   в  соответствии  с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требованиями    правил   благоустройства,   требованиями   законодательства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Российской  Федерации  в области санитарно-эпидемиологического благополучия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коммунальных  отходов (адресной привязки, местоположения, количества и типа</w:t>
      </w:r>
      <w:r w:rsidR="00E16EE6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 xml:space="preserve">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75554">
        <w:rPr>
          <w:rFonts w:eastAsiaTheme="minorHAnsi"/>
          <w:lang w:eastAsia="en-US"/>
        </w:rPr>
        <w:t>Гл</w:t>
      </w:r>
      <w:r w:rsidR="00E010E5">
        <w:rPr>
          <w:rFonts w:eastAsiaTheme="minorHAnsi"/>
          <w:lang w:eastAsia="en-US"/>
        </w:rPr>
        <w:t>адковского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B72FCC">
        <w:rPr>
          <w:rFonts w:eastAsia="Calibri"/>
          <w:bCs/>
        </w:rPr>
        <w:t>Гл</w:t>
      </w:r>
      <w:r w:rsidR="00E010E5">
        <w:rPr>
          <w:rFonts w:eastAsia="Calibri"/>
          <w:bCs/>
        </w:rPr>
        <w:t>адковского</w:t>
      </w:r>
      <w:r w:rsidR="00B72FCC">
        <w:rPr>
          <w:rFonts w:eastAsia="Calibri"/>
          <w:bCs/>
        </w:rPr>
        <w:t xml:space="preserve">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</w:t>
      </w:r>
      <w:r w:rsidR="00E010E5">
        <w:rPr>
          <w:rFonts w:ascii="Times New Roman" w:hAnsi="Times New Roman" w:cs="Times New Roman"/>
          <w:sz w:val="20"/>
          <w:szCs w:val="20"/>
        </w:rPr>
        <w:t>адковского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25" w:rsidRPr="00106EC9" w:rsidSect="00D37EB2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C2FFD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2697C"/>
    <w:rsid w:val="00C36C0C"/>
    <w:rsid w:val="00C42B74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37EB2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010E5"/>
    <w:rsid w:val="00E16EE6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BEF2-BA2D-4B7D-9D82-221D7D3B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Гладковка ПК</cp:lastModifiedBy>
  <cp:revision>104</cp:revision>
  <cp:lastPrinted>2019-08-27T09:13:00Z</cp:lastPrinted>
  <dcterms:created xsi:type="dcterms:W3CDTF">2019-08-26T10:44:00Z</dcterms:created>
  <dcterms:modified xsi:type="dcterms:W3CDTF">2021-03-24T09:35:00Z</dcterms:modified>
</cp:coreProperties>
</file>